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tLeast" w:line="24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1"/>
        <w:shd w:val="clear" w:color="auto" w:fill="FFFFFF"/>
        <w:spacing w:lineRule="atLeast" w:line="24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приказу № ___________     </w:t>
      </w:r>
    </w:p>
    <w:p>
      <w:pPr>
        <w:pStyle w:val="1"/>
        <w:shd w:val="clear" w:color="auto" w:fill="FFFFFF"/>
        <w:spacing w:lineRule="atLeast" w:line="24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«_____» ___________ 2018 г.</w:t>
      </w:r>
    </w:p>
    <w:p>
      <w:pPr>
        <w:pStyle w:val="1"/>
        <w:shd w:val="clear" w:color="auto" w:fill="FFFFFF"/>
        <w:spacing w:lineRule="atLeast" w:line="24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jc w:val="center"/>
        <w:textAlignment w:val="baseline"/>
        <w:rPr>
          <w:rFonts w:ascii="Times New Roman" w:hAnsi="Times New Roman" w:cs="Times New Roman"/>
          <w:b/>
          <w:b/>
          <w:bCs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</w:rPr>
        <w:t xml:space="preserve">Тарифы на услуги по предоставлению доступа к сети связи </w:t>
      </w:r>
    </w:p>
    <w:p>
      <w:pPr>
        <w:pStyle w:val="1"/>
        <w:shd w:val="clear" w:color="auto" w:fill="FFFFFF"/>
        <w:spacing w:lineRule="atLeast" w:line="240"/>
        <w:jc w:val="center"/>
        <w:textAlignment w:val="baseline"/>
        <w:rPr>
          <w:rFonts w:ascii="Times New Roman" w:hAnsi="Times New Roman" w:cs="Times New Roman"/>
          <w:b/>
          <w:b/>
          <w:bCs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</w:rPr>
        <w:t>кабельного телевидения МП «ГТС»</w:t>
      </w:r>
    </w:p>
    <w:p>
      <w:pPr>
        <w:pStyle w:val="1"/>
        <w:shd w:val="clear" w:color="auto" w:fill="FFFFFF"/>
        <w:spacing w:lineRule="atLeast" w:line="240"/>
        <w:jc w:val="center"/>
        <w:textAlignment w:val="baselin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shd w:val="clear" w:color="auto" w:fill="FFFFFF"/>
        <w:spacing w:lineRule="atLeast" w:line="240"/>
        <w:jc w:val="center"/>
        <w:textAlignment w:val="baselin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Вводятся в действие с 01.01.2019 года.</w:t>
      </w:r>
    </w:p>
    <w:p>
      <w:pPr>
        <w:pStyle w:val="1"/>
        <w:shd w:val="clear" w:color="auto" w:fill="FFFFFF"/>
        <w:spacing w:lineRule="atLeast" w:line="24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тарифы на услуги и работы, оказываемые населению, налог на добавленную стоимость включен и дополнительно не взимается. В тарифы на услуги и работы, оказываемые организациям, налог на добавленную стоимость не включен и взимается дополнительно. </w:t>
      </w:r>
    </w:p>
    <w:p>
      <w:pPr>
        <w:pStyle w:val="1"/>
        <w:numPr>
          <w:ilvl w:val="0"/>
          <w:numId w:val="1"/>
        </w:numPr>
        <w:shd w:val="clear" w:color="auto" w:fill="FFFFFF"/>
        <w:spacing w:lineRule="atLeast" w:line="240" w:before="120" w:after="24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Тарифы на подключение к кабельному аналоговому телевидению: </w:t>
      </w:r>
    </w:p>
    <w:tbl>
      <w:tblPr>
        <w:tblW w:w="1008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6"/>
        <w:gridCol w:w="5892"/>
        <w:gridCol w:w="1731"/>
        <w:gridCol w:w="1700"/>
      </w:tblGrid>
      <w:tr>
        <w:trPr>
          <w:trHeight w:val="315" w:hRule="atLeast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            </w:t>
            </w:r>
            <w:r>
              <w:rPr>
                <w:sz w:val="24"/>
                <w:szCs w:val="24"/>
              </w:rPr>
              <w:t>пп</w:t>
            </w:r>
          </w:p>
        </w:tc>
        <w:tc>
          <w:tcPr>
            <w:tcW w:w="58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для населения, руб.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для организаций, руб.</w:t>
            </w:r>
          </w:p>
        </w:tc>
      </w:tr>
      <w:tr>
        <w:trPr>
          <w:trHeight w:val="230" w:hRule="atLeast"/>
        </w:trPr>
        <w:tc>
          <w:tcPr>
            <w:tcW w:w="75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2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1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доступа к сети кабельного телевидения и трансляция телеканалов, ежемесячно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 постоянное пользование абонентской линии и доставка сигнала телепрограмм до пользовательского (оконечного) оборудования абонента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120,00</w:t>
            </w:r>
          </w:p>
        </w:tc>
      </w:tr>
      <w:tr>
        <w:trPr>
          <w:trHeight w:val="342" w:hRule="atLeast"/>
        </w:trPr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абонентского приёмника (в автоматическом или в ручном режиме, без сортировки каналов) при первичном подключении к услуге для одного абонентского приёмника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абонентского приёмника (без сортировки каналов) при первичном подключении к услуге для каждого последующего  абонентского приёмника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42" w:hRule="atLeast"/>
        </w:trPr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- в автоматическом режиме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25,00</w:t>
            </w:r>
          </w:p>
        </w:tc>
      </w:tr>
      <w:tr>
        <w:trPr>
          <w:trHeight w:val="342" w:hRule="atLeast"/>
        </w:trPr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- в ручном режиме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50,00</w:t>
            </w:r>
          </w:p>
        </w:tc>
      </w:tr>
      <w:tr>
        <w:trPr>
          <w:trHeight w:val="342" w:hRule="atLeast"/>
        </w:trPr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Повторное подключение (при отсутствии долга)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417" w:hRule="atLeast"/>
        </w:trPr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Переоформление подключения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409" w:hRule="atLeast"/>
        </w:trPr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Повторная настройка одного телевизионного приемника </w:t>
            </w:r>
            <w:r>
              <w:rPr>
                <w:sz w:val="24"/>
                <w:szCs w:val="24"/>
              </w:rPr>
              <w:t>(без сортировки каналов)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416" w:hRule="atLeast"/>
        </w:trPr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- в автоматическом режиме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25,00</w:t>
            </w:r>
          </w:p>
        </w:tc>
      </w:tr>
      <w:tr>
        <w:trPr>
          <w:trHeight w:val="421" w:hRule="atLeast"/>
        </w:trPr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- в ручном режиме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50,00</w:t>
            </w:r>
          </w:p>
        </w:tc>
      </w:tr>
    </w:tbl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  <w:t>Примечание к пунктам 1.3, 1.4, 1.7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: настройка телевизионного приемника производится при наличии исправного пульта и инструкции к телевизору у абонента.</w:t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</w:r>
    </w:p>
    <w:p>
      <w:pPr>
        <w:pStyle w:val="1"/>
        <w:numPr>
          <w:ilvl w:val="0"/>
          <w:numId w:val="1"/>
        </w:numPr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Тарифы на подключение к кабельному цифровому телевидению:</w:t>
      </w:r>
    </w:p>
    <w:p>
      <w:pPr>
        <w:pStyle w:val="1"/>
        <w:numPr>
          <w:ilvl w:val="1"/>
          <w:numId w:val="1"/>
        </w:numPr>
        <w:shd w:val="clear" w:color="auto" w:fill="FFFFFF"/>
        <w:spacing w:lineRule="atLeast" w:line="240" w:before="120" w:after="24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Стоимость подключения к сети кабельного телевидения, единовременно:</w:t>
      </w:r>
    </w:p>
    <w:tbl>
      <w:tblPr>
        <w:tblW w:w="1003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"/>
        <w:gridCol w:w="5714"/>
        <w:gridCol w:w="1692"/>
        <w:gridCol w:w="1688"/>
      </w:tblGrid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hd w:val="clear" w:color="auto" w:fill="FFFFFF"/>
              <w:spacing w:lineRule="atLeast" w:line="240"/>
              <w:ind w:left="-426" w:hang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hd w:val="clear" w:color="auto" w:fill="FFFFFF"/>
              <w:spacing w:lineRule="atLeast" w:line="240"/>
              <w:ind w:left="-190" w:hang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120"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для населения, руб.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для организаций, руб.</w:t>
            </w:r>
          </w:p>
        </w:tc>
      </w:tr>
      <w:tr>
        <w:trPr>
          <w:trHeight w:val="405" w:hRule="atLeast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color w:val="242424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242424"/>
                <w:sz w:val="24"/>
                <w:szCs w:val="24"/>
              </w:rPr>
              <w:t xml:space="preserve">Стоимость Карты условного доступа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290,00</w:t>
            </w:r>
          </w:p>
        </w:tc>
      </w:tr>
      <w:tr>
        <w:trPr>
          <w:trHeight w:val="609" w:hRule="atLeast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Подключение оборудования для цифрового телевидения, настройка абонентского приёмника (автоматическая настройка, без сортировки каналов) при первичном подключении к услуге для одного абонентского приёмника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>
        <w:trPr>
          <w:trHeight w:val="609" w:hRule="atLeast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Подключение оборудования для цифрового телевидения, настройка абонентского приёмника (автоматическая настройка, без сортировки каналов) при первичном подключении к услуге для каждого последующего  абонентского приёмника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Повторное подключение оборудования для цифрового телевидения и/или настройка телевизионного приёмника (автоматическая настройка, без сортировки каналов)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оборудования для предоставления доступа к сети кабельного цифрового телевидения: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.1.5.1.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Декодер абонентский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DVB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HDTV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MPEG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.264, картоприёмник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Crypto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Guard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при 100% оплате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2700,00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 рассрочке платежа на 12 месяцев:</w:t>
            </w:r>
          </w:p>
          <w:p>
            <w:pPr>
              <w:pStyle w:val="1"/>
              <w:spacing w:lineRule="atLeast" w:line="2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первоначальный взнос</w:t>
            </w:r>
          </w:p>
          <w:p>
            <w:pPr>
              <w:pStyle w:val="1"/>
              <w:spacing w:lineRule="atLeast" w:line="2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ежемесячный взнос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2760,00</w:t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230,00</w:t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 рассрочке платежа на 6 месяцев:</w:t>
            </w:r>
          </w:p>
          <w:p>
            <w:pPr>
              <w:pStyle w:val="1"/>
              <w:spacing w:lineRule="atLeast" w:line="2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первоначальный взнос</w:t>
            </w:r>
          </w:p>
          <w:p>
            <w:pPr>
              <w:pStyle w:val="1"/>
              <w:spacing w:lineRule="atLeast" w:line="2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ежемесячный взнос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2730,00</w:t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455,00</w:t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455,00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 рассрочке платежа на 3 месяца:</w:t>
            </w:r>
          </w:p>
          <w:p>
            <w:pPr>
              <w:pStyle w:val="1"/>
              <w:spacing w:lineRule="atLeast" w:line="2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первоначальный взнос</w:t>
            </w:r>
          </w:p>
          <w:p>
            <w:pPr>
              <w:pStyle w:val="1"/>
              <w:spacing w:lineRule="atLeast" w:line="2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ежемесячный взнос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2730,00</w:t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910,00</w:t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910,00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2.1.5.2.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CAM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Crypto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Guard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  модуль,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SMIT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при 100% оплате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2600,00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 рассрочке платежа на 12 месяцев:</w:t>
            </w:r>
          </w:p>
          <w:p>
            <w:pPr>
              <w:pStyle w:val="1"/>
              <w:spacing w:lineRule="atLeast" w:line="2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первоначальный взнос</w:t>
            </w:r>
          </w:p>
          <w:p>
            <w:pPr>
              <w:pStyle w:val="1"/>
              <w:spacing w:lineRule="atLeast" w:line="2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ежемесячный взнос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2640,00</w:t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 рассрочке платежа на 6 месяцев:</w:t>
            </w:r>
          </w:p>
          <w:p>
            <w:pPr>
              <w:pStyle w:val="1"/>
              <w:spacing w:lineRule="atLeast" w:line="2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первоначальный взнос</w:t>
            </w:r>
          </w:p>
          <w:p>
            <w:pPr>
              <w:pStyle w:val="1"/>
              <w:spacing w:lineRule="atLeast" w:line="2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ежемесячный взнос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2610,00</w:t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435,00</w:t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435,00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 рассрочке платежа на 3 месяца:</w:t>
            </w:r>
          </w:p>
          <w:p>
            <w:pPr>
              <w:pStyle w:val="1"/>
              <w:spacing w:lineRule="atLeast" w:line="2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первоначальный взнос</w:t>
            </w:r>
          </w:p>
          <w:p>
            <w:pPr>
              <w:pStyle w:val="1"/>
              <w:spacing w:lineRule="atLeast" w:line="2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ежемесячный взнос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2610,00</w:t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870,00</w:t>
            </w:r>
          </w:p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870,00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b/>
          <w:b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b/>
          <w:b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  <w:t>Примечание к пунктам 2.1.4, 2.1.5, 2.1.6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: настройка телевизионного приемника производится при наличии исправного пульта и инструкции к телевизору у абонента.</w:t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Примечание к пунктам 2.1.7.1 и 2.1.7.2</w:t>
      </w:r>
      <w:r>
        <w:rPr>
          <w:rFonts w:cs="Times New Roman" w:ascii="Times New Roman" w:hAnsi="Times New Roman"/>
          <w:color w:val="000000"/>
          <w:sz w:val="24"/>
          <w:szCs w:val="24"/>
        </w:rPr>
        <w:t>: доступ к сети цифрового телевидения предоставляется после внесения первоначального взноса за оборудование.</w:t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numPr>
          <w:ilvl w:val="1"/>
          <w:numId w:val="2"/>
        </w:numPr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Абонентская плата за кабельное цифровое телевидение, ежемесячно:</w:t>
      </w:r>
    </w:p>
    <w:tbl>
      <w:tblPr>
        <w:tblW w:w="1445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1"/>
        <w:gridCol w:w="4252"/>
        <w:gridCol w:w="1416"/>
        <w:gridCol w:w="1843"/>
        <w:gridCol w:w="2127"/>
        <w:gridCol w:w="1843"/>
        <w:gridCol w:w="2125"/>
      </w:tblGrid>
      <w:tr>
        <w:trPr>
          <w:trHeight w:val="271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hd w:val="clear" w:color="auto" w:fill="FFFFFF"/>
              <w:spacing w:lineRule="atLeast" w:line="240"/>
              <w:ind w:left="-426" w:hang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hd w:val="clear" w:color="auto" w:fill="FFFFFF"/>
              <w:spacing w:lineRule="atLeast" w:line="240"/>
              <w:ind w:left="-426" w:hang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hd w:val="clear" w:color="auto" w:fill="FFFFFF"/>
              <w:spacing w:lineRule="atLeast" w:line="240"/>
              <w:ind w:left="-426" w:hang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hd w:val="clear" w:color="auto" w:fill="FFFFFF"/>
              <w:spacing w:lineRule="atLeast" w:line="240"/>
              <w:ind w:left="-426" w:hang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hd w:val="clear" w:color="auto" w:fill="FFFFFF"/>
              <w:spacing w:lineRule="atLeast" w:line="240"/>
              <w:ind w:left="-108" w:hang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hd w:val="clear" w:color="auto" w:fill="FFFFFF"/>
              <w:spacing w:lineRule="atLeast" w:line="240"/>
              <w:ind w:left="-108" w:hang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Пакета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hd w:val="clear" w:color="auto" w:fill="FFFFFF"/>
              <w:spacing w:lineRule="atLeast" w:line="240"/>
              <w:ind w:left="-426" w:hanging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1"/>
              <w:shd w:val="clear" w:color="auto" w:fill="FFFFFF"/>
              <w:spacing w:lineRule="atLeast" w:line="240"/>
              <w:ind w:left="-426" w:hanging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1"/>
              <w:shd w:val="clear" w:color="auto" w:fill="FFFFFF"/>
              <w:spacing w:lineRule="atLeast" w:line="240"/>
              <w:ind w:left="-426" w:hanging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Каналов</w:t>
            </w:r>
          </w:p>
          <w:p>
            <w:pPr>
              <w:pStyle w:val="1"/>
              <w:shd w:val="clear" w:color="auto" w:fill="FFFFFF"/>
              <w:spacing w:lineRule="atLeast" w:line="240"/>
              <w:ind w:left="-108" w:hanging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пакете, шт.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для населения, руб.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для организаций, руб.</w:t>
            </w:r>
          </w:p>
        </w:tc>
      </w:tr>
      <w:tr>
        <w:trPr>
          <w:trHeight w:val="1821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Получение сигналов цифровых телевизионных программ для первого телевизора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Получение сигналов цифровых телевизионных программ для второго и третьего телевизоров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Получение сигналов цифровых телевизионных программ для первого телевизора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Получение сигналов цифровых телевизионных программ для второго и третьего телевизоров</w:t>
            </w:r>
          </w:p>
        </w:tc>
      </w:tr>
      <w:tr>
        <w:trPr/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Пакеты </w:t>
            </w:r>
            <w:r>
              <w:rPr>
                <w:b/>
                <w:color w:val="000000"/>
                <w:sz w:val="24"/>
                <w:szCs w:val="24"/>
              </w:rPr>
              <w:t>кабельного цифрового телевидения: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Стартовый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40,00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20,00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130,00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65,00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130,00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65,00 </w:t>
            </w:r>
          </w:p>
        </w:tc>
      </w:tr>
      <w:tr>
        <w:trPr/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Тематические пакеты: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Фильмовый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20,00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Познавательно-развлекательный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15,00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2.2.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Для взрослых (18+)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40,00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2.2.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HD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50,00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2.2.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Цифрово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Телесемейств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1 канала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15,00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.2.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Телеканалы «СТРИМ» в цифре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20,00</w:t>
            </w:r>
          </w:p>
        </w:tc>
      </w:tr>
    </w:tbl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Примечания к пункту 2.2: </w:t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«Стартовый» или «Базовый» пакеты кабельного цифрового телевидения предоставляется при подключении аналогового кабельного телевидения МП «ГТС» и активации карты доступа.</w:t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Тематические пакеты кабельного цифрового телевидения предоставляется при условии подключения «Стартового» или «Базового» пакетов кабельного цифрового телевидения МП «ГТС». </w:t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Изменение набора Услуг (выбор Пакетов)  производится  Оператором  по  Заявке Абонента  в течение  3-х рабочих дней; минимальный срок действия выбранного Пакета составляет 1 месяц (30 календарных дней). Смена пакетов кабельного цифрового телевидения возможна не чаще одного раза в месяц.</w:t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При заказе Услуг  Лицевой счёт Абонента должен быть положительным, а его сумма  –  не менее размера стоимости заказываемых Услуг.</w:t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5. Количество ТВ - каналов в пакетах кабельного телевидения, а также их наименование могут меняться Оператором в одностороннем порядке.</w:t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hd w:val="clear" w:color="auto" w:fill="FFFFFF"/>
        <w:spacing w:lineRule="atLeast" w:line="240" w:before="120" w:after="24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.3.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Стоимость аренды оборудования для предоставления доступа к сети кабельного цифрового телевидения, ежемесячно:</w:t>
      </w:r>
    </w:p>
    <w:tbl>
      <w:tblPr>
        <w:tblW w:w="1003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"/>
        <w:gridCol w:w="5714"/>
        <w:gridCol w:w="1692"/>
        <w:gridCol w:w="1688"/>
      </w:tblGrid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hd w:val="clear" w:color="auto" w:fill="FFFFFF"/>
              <w:spacing w:lineRule="atLeast" w:line="240"/>
              <w:ind w:left="-426" w:hang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hd w:val="clear" w:color="auto" w:fill="FFFFFF"/>
              <w:spacing w:lineRule="atLeast" w:line="240"/>
              <w:ind w:left="-190" w:hang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 w:before="120"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для населения, руб.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для организаций, руб.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аренды оборудования для предоставления доступа к сети кабельного цифрового телевидения: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.3.1.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Декодер абонентский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DVB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HDTV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MPEG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.264, картоприёмник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Crypto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Guard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CAM - Crypto Guard CI+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модуль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, SMIT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tLeast" w:line="2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Примечания к пункту 2.3: </w:t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Оборудование для предоставления доступа к сети кабельного цифрового телевидения передается в аренду на период действия договора на услуги кабельного цифрового телевидения.</w:t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 случае прекращения действия договора на услуги кабельного цифрового телевидения МП «ГТС»:</w:t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Абонент обязан вернуть оборудование, переданное в аренду  для предоставления доступа к сети кабельного цифрового телевидения в полной комплектации;</w:t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Оборудование, переданное в аренду для предоставления доступа к сети кабельного цифрового телевидения должно быть в исправном состоянии: без следов механических, химических и температурных повреждений. В случае любых повреждений оборудования, Абонент оплачивает стоимость оборудования в полном объеме.</w:t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3. Возможность аренды </w:t>
      </w:r>
      <w:r>
        <w:rPr>
          <w:rFonts w:cs="Times New Roman" w:ascii="Times New Roman" w:hAnsi="Times New Roman"/>
          <w:sz w:val="24"/>
          <w:szCs w:val="24"/>
        </w:rPr>
        <w:t xml:space="preserve">оборудования для предоставления доступа к сети кабельного цифрового телевидения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предусмотрена только для абонентов, постоянно зарегистрированных в ЗАТО Железногорск Красноярского края.</w:t>
      </w:r>
    </w:p>
    <w:p>
      <w:pPr>
        <w:pStyle w:val="1"/>
        <w:shd w:val="clear" w:color="auto" w:fill="FFFFFF"/>
        <w:spacing w:lineRule="atLeast" w:line="240"/>
        <w:ind w:left="-426" w:hang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hd w:val="clear" w:color="auto" w:fill="FFFFFF"/>
        <w:spacing w:lineRule="atLeast" w:line="240"/>
        <w:ind w:left="-426" w:hang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1"/>
        </w:numPr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Дополнительные услуги (работы) по подключению кабельного телевидения, оказываемые при вызове мастера:</w:t>
      </w:r>
    </w:p>
    <w:tbl>
      <w:tblPr>
        <w:tblW w:w="9913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5"/>
        <w:gridCol w:w="5729"/>
        <w:gridCol w:w="1700"/>
        <w:gridCol w:w="1788"/>
      </w:tblGrid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FFFFFF"/>
              <w:spacing w:lineRule="atLeast" w:line="240"/>
              <w:ind w:left="-426" w:hang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hd w:val="clear" w:color="auto" w:fill="FFFFFF"/>
              <w:spacing w:lineRule="atLeast" w:line="240"/>
              <w:ind w:left="-190" w:hang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pacing w:lineRule="atLeast" w:line="240" w:before="120"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для населения, руб.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для организаций, руб.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Прокладка кабеля без крепления в помещении Абонента, м.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без учета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 учетом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Прокладка кабель - канала по стенам и потолкам, м.</w:t>
            </w:r>
            <w:r>
              <w:rPr>
                <w:b/>
                <w:bCs/>
                <w:color w:val="000000"/>
                <w:sz w:val="24"/>
                <w:szCs w:val="24"/>
              </w:rPr>
              <w:t>  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без учета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35,00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 учетом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185,00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Прокладка кабеля в кабель - канале, м.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без учета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 учетом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Подключение смонтированной ТV- розетки, шт.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без учета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65,00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Монтаж перехода, шт.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без учета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 учетом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25,00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Монтаж разъема, шт.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без учета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 учетом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Монтаж ответвителя, шт.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без учета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 учетом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165,00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Монтаж перехода Р-911 (ТВ) на </w:t>
            </w: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-разъём, шт.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без учета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 учетом стоимости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Вызов электромонтера для выполнения дополнительных услуг или в случае устранения повреждений, возникших по вине Абонента, или повторной настройки ТВ приемника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</w:tbl>
    <w:p>
      <w:pPr>
        <w:pStyle w:val="1"/>
        <w:shd w:val="clear" w:color="auto" w:fill="FFFFFF"/>
        <w:spacing w:lineRule="atLeast" w:line="240" w:before="120" w:after="240"/>
        <w:ind w:left="-426" w:hang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hd w:val="clear" w:color="auto" w:fill="FFFFFF"/>
        <w:spacing w:lineRule="atLeast" w:line="240" w:before="120" w:after="240"/>
        <w:ind w:left="-426" w:hang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hd w:val="clear" w:color="auto" w:fill="FFFFFF"/>
        <w:spacing w:lineRule="atLeast" w:line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850" w:header="0" w:top="709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00" w:hanging="180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14e7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d6787d"/>
    <w:pPr>
      <w:outlineLvl w:val="0"/>
    </w:pPr>
    <w:rPr>
      <w:rFonts w:ascii="Arial" w:hAnsi="Arial" w:cs="Arial"/>
      <w:kern w:val="2"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6787d"/>
    <w:rPr>
      <w:rFonts w:ascii="Arial" w:hAnsi="Arial" w:cs="Arial"/>
      <w:kern w:val="2"/>
      <w:sz w:val="27"/>
      <w:szCs w:val="27"/>
    </w:rPr>
  </w:style>
  <w:style w:type="character" w:styleId="Appleconvertedspace" w:customStyle="1">
    <w:name w:val="apple-converted-space"/>
    <w:basedOn w:val="DefaultParagraphFont"/>
    <w:qFormat/>
    <w:rsid w:val="00fe6693"/>
    <w:rPr/>
  </w:style>
  <w:style w:type="character" w:styleId="Style13">
    <w:name w:val="Интернет-ссылка"/>
    <w:basedOn w:val="DefaultParagraphFont"/>
    <w:uiPriority w:val="99"/>
    <w:unhideWhenUsed/>
    <w:rsid w:val="00fe6693"/>
    <w:rPr>
      <w:color w:val="0000FF"/>
      <w:u w:val="single"/>
    </w:rPr>
  </w:style>
  <w:style w:type="character" w:styleId="Dynamic" w:customStyle="1">
    <w:name w:val="dynamic"/>
    <w:basedOn w:val="DefaultParagraphFont"/>
    <w:qFormat/>
    <w:rsid w:val="00b7377c"/>
    <w:rPr/>
  </w:style>
  <w:style w:type="character" w:styleId="Strong">
    <w:name w:val="Strong"/>
    <w:basedOn w:val="DefaultParagraphFont"/>
    <w:uiPriority w:val="22"/>
    <w:qFormat/>
    <w:rsid w:val="0018525a"/>
    <w:rPr>
      <w:b/>
      <w:bCs/>
    </w:rPr>
  </w:style>
  <w:style w:type="character" w:styleId="Style14">
    <w:name w:val="Выделение"/>
    <w:basedOn w:val="DefaultParagraphFont"/>
    <w:uiPriority w:val="20"/>
    <w:qFormat/>
    <w:rsid w:val="00763ceb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15644"/>
    <w:pPr/>
    <w:rPr>
      <w:rFonts w:ascii="Verdana" w:hAnsi="Verdana"/>
      <w:sz w:val="17"/>
      <w:szCs w:val="17"/>
    </w:rPr>
  </w:style>
  <w:style w:type="paragraph" w:styleId="Bodytext" w:customStyle="1">
    <w:name w:val="bodytext"/>
    <w:basedOn w:val="Normal"/>
    <w:qFormat/>
    <w:rsid w:val="00763ceb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14e7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4DD3-F6D5-49E9-99AA-B5BB2CCF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ШАБЛОН</Template>
  <TotalTime>15</TotalTime>
  <Application>LibreOffice/6.4.5.2$Windows_X86_64 LibreOffice_project/a726b36747cf2001e06b58ad5db1aa3a9a1872d6</Application>
  <Pages>6</Pages>
  <Words>1102</Words>
  <Characters>7219</Characters>
  <CharactersWithSpaces>8112</CharactersWithSpaces>
  <Paragraphs>308</Paragraphs>
  <Company>МП ГТС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2018-10-23T06:54:00Z</dcterms:created>
  <dc:creator>Pavlova</dc:creator>
  <dc:description/>
  <dc:language>ru-RU</dc:language>
  <cp:lastModifiedBy/>
  <cp:lastPrinted>2018-10-23T04:18:00Z</cp:lastPrinted>
  <dcterms:modified xsi:type="dcterms:W3CDTF">2020-10-05T13:28:44Z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МП ГТС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